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99DAA" w14:textId="4D260494" w:rsidR="00574AE0" w:rsidRPr="00946C32" w:rsidRDefault="00574AE0" w:rsidP="00574AE0">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GoBack"/>
      <w:bookmarkEnd w:id="14"/>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20</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3460D2">
        <w:rPr>
          <w:rFonts w:ascii="Arial" w:eastAsia="Malgun Gothic" w:hAnsi="Arial" w:cs="Arial"/>
          <w:b/>
          <w:sz w:val="24"/>
          <w:szCs w:val="24"/>
          <w:lang w:eastAsia="ko-KR"/>
        </w:rPr>
        <w:t xml:space="preserve">  </w:t>
      </w:r>
      <w:r w:rsidR="003460D2" w:rsidRPr="003460D2">
        <w:rPr>
          <w:rFonts w:ascii="Arial" w:hAnsi="Arial" w:cs="Arial"/>
          <w:b/>
          <w:bCs/>
          <w:sz w:val="26"/>
          <w:szCs w:val="26"/>
        </w:rPr>
        <w:t>R2-2212121</w:t>
      </w:r>
    </w:p>
    <w:p w14:paraId="6B9240F2" w14:textId="77777777" w:rsidR="00574AE0" w:rsidRDefault="00574AE0" w:rsidP="00574AE0">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Toulouse, France, November 14-18</w:t>
      </w:r>
      <w:r w:rsidRPr="00946C32">
        <w:rPr>
          <w:rFonts w:ascii="Arial" w:eastAsia="Malgun Gothic" w:hAnsi="Arial" w:cs="Arial"/>
          <w:b/>
          <w:sz w:val="24"/>
          <w:szCs w:val="24"/>
          <w:lang w:eastAsia="ko-KR"/>
        </w:rPr>
        <w:t>, 2022</w:t>
      </w:r>
      <w:r>
        <w:rPr>
          <w:rFonts w:ascii="Arial" w:eastAsia="Malgun Gothic"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1FFC0728"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F1649A">
        <w:rPr>
          <w:rFonts w:ascii="Arial" w:eastAsia="Malgun Gothic" w:hAnsi="Arial" w:cs="Arial"/>
          <w:b/>
          <w:sz w:val="24"/>
          <w:szCs w:val="24"/>
          <w:lang w:eastAsia="ko-KR"/>
        </w:rPr>
        <w:t>6</w:t>
      </w:r>
      <w:r w:rsidR="00C954A3">
        <w:rPr>
          <w:rFonts w:ascii="Arial" w:eastAsia="Malgun Gothic" w:hAnsi="Arial" w:cs="Arial"/>
          <w:b/>
          <w:sz w:val="24"/>
          <w:szCs w:val="24"/>
          <w:lang w:eastAsia="ko-KR"/>
        </w:rPr>
        <w:t>.</w:t>
      </w:r>
      <w:r w:rsidR="00E53D50">
        <w:rPr>
          <w:rFonts w:ascii="Arial" w:eastAsia="Malgun Gothic" w:hAnsi="Arial" w:cs="Arial"/>
          <w:b/>
          <w:sz w:val="24"/>
          <w:szCs w:val="24"/>
          <w:lang w:eastAsia="ko-KR"/>
        </w:rPr>
        <w:t>1</w:t>
      </w:r>
      <w:r w:rsidR="00C954A3">
        <w:rPr>
          <w:rFonts w:ascii="Arial" w:eastAsia="Malgun Gothic" w:hAnsi="Arial" w:cs="Arial"/>
          <w:b/>
          <w:sz w:val="24"/>
          <w:szCs w:val="24"/>
          <w:lang w:eastAsia="ko-KR"/>
        </w:rPr>
        <w:t>.</w:t>
      </w:r>
      <w:r w:rsidR="003460D2">
        <w:rPr>
          <w:rFonts w:ascii="Arial" w:eastAsia="Malgun Gothic" w:hAnsi="Arial" w:cs="Arial"/>
          <w:b/>
          <w:sz w:val="24"/>
          <w:szCs w:val="24"/>
          <w:lang w:eastAsia="ko-KR"/>
        </w:rPr>
        <w:t>3</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1F099CDF"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960F80">
        <w:rPr>
          <w:rFonts w:ascii="Arial" w:eastAsia="Malgun Gothic" w:hAnsi="Arial" w:cs="Arial"/>
          <w:b/>
          <w:sz w:val="24"/>
          <w:szCs w:val="24"/>
          <w:lang w:eastAsia="ko-KR"/>
        </w:rPr>
        <w:t xml:space="preserve">Discussion on </w:t>
      </w:r>
      <w:r w:rsidR="00F1649A">
        <w:rPr>
          <w:rFonts w:ascii="Arial" w:eastAsia="Malgun Gothic" w:hAnsi="Arial" w:cs="Arial"/>
          <w:b/>
          <w:sz w:val="24"/>
          <w:szCs w:val="24"/>
          <w:lang w:eastAsia="ko-KR"/>
        </w:rPr>
        <w:t>Group Paging</w:t>
      </w:r>
      <w:r w:rsidR="00573FA6">
        <w:rPr>
          <w:rFonts w:ascii="Arial" w:eastAsia="Malgun Gothic"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386C85CE" w14:textId="2D33F30F" w:rsidR="00AD0695" w:rsidRPr="00B40BC8" w:rsidRDefault="00C96687" w:rsidP="00B40BC8">
      <w:r>
        <w:t>In</w:t>
      </w:r>
      <w:r w:rsidR="00C954A3" w:rsidRPr="00B40BC8">
        <w:t xml:space="preserve"> RAN2#119</w:t>
      </w:r>
      <w:r w:rsidR="008B4F51" w:rsidRPr="00B40BC8">
        <w:t>bis-</w:t>
      </w:r>
      <w:r w:rsidR="00C954A3" w:rsidRPr="00B40BC8">
        <w:t xml:space="preserve">e meeting, </w:t>
      </w:r>
      <w:r w:rsidR="00B40BC8" w:rsidRPr="00B40BC8">
        <w:t>it was discussed that SA2 spec</w:t>
      </w:r>
      <w:r w:rsidR="00131B77">
        <w:t>ification</w:t>
      </w:r>
      <w:r w:rsidR="00B40BC8" w:rsidRPr="00B40BC8">
        <w:t xml:space="preserve"> does not disallow group paging for multicast session release. However, it was pointed out that in RAN WGs</w:t>
      </w:r>
      <w:r w:rsidR="00F35D40">
        <w:t>,</w:t>
      </w:r>
      <w:r w:rsidR="00B40BC8" w:rsidRPr="00B40BC8">
        <w:t xml:space="preserve"> group paging has not been considered for session release</w:t>
      </w:r>
      <w:r w:rsidR="00C953D8">
        <w:t xml:space="preserve"> [1]</w:t>
      </w:r>
      <w:r w:rsidR="00B40BC8" w:rsidRPr="00B40BC8">
        <w:t xml:space="preserve">. </w:t>
      </w:r>
      <w:r w:rsidR="00AD0695" w:rsidRPr="00B40BC8">
        <w:t>This contr</w:t>
      </w:r>
      <w:r w:rsidR="00C954A3" w:rsidRPr="00B40BC8">
        <w:t>ibution discusses the issue and</w:t>
      </w:r>
      <w:r w:rsidR="00B40BC8" w:rsidRPr="00B40BC8">
        <w:t xml:space="preserve"> </w:t>
      </w:r>
      <w:r w:rsidR="00131B77">
        <w:t xml:space="preserve">a </w:t>
      </w:r>
      <w:r w:rsidR="00B40BC8" w:rsidRPr="00B40BC8">
        <w:t>possible way forward</w:t>
      </w:r>
      <w:r w:rsidR="00526693" w:rsidRPr="00B40BC8">
        <w:t>.</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5754C71C" w14:textId="51DCAFAB" w:rsidR="00B40BC8" w:rsidRDefault="00B40BC8" w:rsidP="00AD0695">
      <w:r>
        <w:t>Group paging was introduced for the multicast UEs as these UE may transit to RRC_IDLE or RRC_INACTIVE after joining the session while the session is not yet activated or session is deactivated</w:t>
      </w:r>
      <w:r w:rsidR="00D123E2">
        <w:t xml:space="preserve"> (in general, session is non-activated)</w:t>
      </w:r>
      <w:r>
        <w:t>. In the RRC_IDLE or RRC_INACTIVE, these UEs need to be notified about session activation</w:t>
      </w:r>
      <w:r w:rsidR="00131B77">
        <w:t xml:space="preserve"> by network</w:t>
      </w:r>
      <w:r w:rsidR="00B802E8">
        <w:t xml:space="preserve"> so that the UEs may come back to RRC_CONNECTED and continue the multicast session.</w:t>
      </w:r>
      <w:r>
        <w:t xml:space="preserve"> </w:t>
      </w:r>
    </w:p>
    <w:p w14:paraId="401DC185" w14:textId="4BBF11A8" w:rsidR="00C51DBF" w:rsidRDefault="00B802E8" w:rsidP="00B40BC8">
      <w:r>
        <w:t>However, the</w:t>
      </w:r>
      <w:r w:rsidR="00F35D40">
        <w:t>r</w:t>
      </w:r>
      <w:r>
        <w:t xml:space="preserve">e seems to be </w:t>
      </w:r>
      <w:r w:rsidR="00F35D40">
        <w:t xml:space="preserve">a </w:t>
      </w:r>
      <w:r>
        <w:t>discrepancy among SA2, RAN3 and RAN2 specifications about the purpose(s) of the group paging.</w:t>
      </w:r>
    </w:p>
    <w:p w14:paraId="477E9A28" w14:textId="0CFFAB1C" w:rsidR="00B802E8" w:rsidRDefault="00B802E8" w:rsidP="00B40BC8">
      <w:r>
        <w:t xml:space="preserve">SA2 </w:t>
      </w:r>
      <w:r w:rsidR="003A5D0D">
        <w:t xml:space="preserve">specification TS </w:t>
      </w:r>
      <w:r w:rsidR="000C4936">
        <w:t xml:space="preserve">23.247 v17.4.0 </w:t>
      </w:r>
      <w:r>
        <w:t>has considered</w:t>
      </w:r>
      <w:r w:rsidR="000C4936">
        <w:t xml:space="preserve"> </w:t>
      </w:r>
      <w:r w:rsidR="00F35D40">
        <w:t xml:space="preserve">group paging for session release with </w:t>
      </w:r>
      <w:r w:rsidR="000C4936">
        <w:t>performing s</w:t>
      </w:r>
      <w:r w:rsidR="00DE4B30">
        <w:t>ame</w:t>
      </w:r>
      <w:r w:rsidR="000C4936">
        <w:t xml:space="preserve"> procedure as for session activation</w:t>
      </w:r>
      <w:r w:rsidR="00F35D40">
        <w:t>,</w:t>
      </w:r>
      <w:r w:rsidR="000C4936">
        <w:t xml:space="preserve"> or notify</w:t>
      </w:r>
      <w:r w:rsidR="00F35D40">
        <w:t>ing the</w:t>
      </w:r>
      <w:r w:rsidR="000C4936">
        <w:t xml:space="preserve"> U</w:t>
      </w:r>
      <w:r w:rsidR="00F35D40">
        <w:t>E</w:t>
      </w:r>
      <w:r w:rsidR="000C4936">
        <w:t xml:space="preserve"> when it comes back to RRC_CONENCTED.</w:t>
      </w:r>
    </w:p>
    <w:tbl>
      <w:tblPr>
        <w:tblStyle w:val="TableGrid"/>
        <w:tblW w:w="0" w:type="auto"/>
        <w:tblInd w:w="0" w:type="dxa"/>
        <w:tblLook w:val="04A0" w:firstRow="1" w:lastRow="0" w:firstColumn="1" w:lastColumn="0" w:noHBand="0" w:noVBand="1"/>
      </w:tblPr>
      <w:tblGrid>
        <w:gridCol w:w="9631"/>
      </w:tblGrid>
      <w:tr w:rsidR="003A5D0D" w14:paraId="0A53E602" w14:textId="77777777" w:rsidTr="003A5D0D">
        <w:tc>
          <w:tcPr>
            <w:tcW w:w="9631" w:type="dxa"/>
          </w:tcPr>
          <w:p w14:paraId="18782A47" w14:textId="77777777" w:rsidR="003A5D0D" w:rsidRPr="00135AE1" w:rsidRDefault="003A5D0D" w:rsidP="003A5D0D">
            <w:pPr>
              <w:pStyle w:val="Heading4"/>
              <w:rPr>
                <w:rFonts w:eastAsia="DengXian"/>
                <w:lang w:eastAsia="zh-CN"/>
              </w:rPr>
            </w:pPr>
            <w:bookmarkStart w:id="15" w:name="_Toc114570459"/>
            <w:r w:rsidRPr="00476EA1">
              <w:t>7.2.2.</w:t>
            </w:r>
            <w:r>
              <w:t>3</w:t>
            </w:r>
            <w:r w:rsidRPr="00135AE1">
              <w:tab/>
            </w:r>
            <w:r>
              <w:rPr>
                <w:rFonts w:eastAsia="DengXian"/>
                <w:lang w:eastAsia="zh-CN"/>
              </w:rPr>
              <w:t>Multicast session leave requested by the network or MBS session release</w:t>
            </w:r>
            <w:bookmarkEnd w:id="15"/>
          </w:p>
          <w:p w14:paraId="5ECDFA27" w14:textId="0B42E52F" w:rsidR="003A5D0D" w:rsidRDefault="003A5D0D" w:rsidP="003A5D0D">
            <w:pPr>
              <w:pStyle w:val="B1"/>
              <w:rPr>
                <w:lang w:val="en-US"/>
              </w:rPr>
            </w:pPr>
            <w:r>
              <w:rPr>
                <w:lang w:val="en-US"/>
              </w:rPr>
              <w:t>…….</w:t>
            </w:r>
          </w:p>
          <w:p w14:paraId="205EE656" w14:textId="53795ABD" w:rsidR="003A5D0D" w:rsidRDefault="003A5D0D" w:rsidP="003A5D0D">
            <w:pPr>
              <w:pStyle w:val="B1"/>
              <w:rPr>
                <w:lang w:val="en-US"/>
              </w:rPr>
            </w:pPr>
            <w:r>
              <w:rPr>
                <w:lang w:val="en-US"/>
              </w:rPr>
              <w:t>…….</w:t>
            </w:r>
          </w:p>
          <w:p w14:paraId="31949828" w14:textId="47C1545B" w:rsidR="003A5D0D" w:rsidRDefault="003A5D0D" w:rsidP="003A5D0D">
            <w:pPr>
              <w:pStyle w:val="B1"/>
              <w:rPr>
                <w:lang w:val="en-US"/>
              </w:rPr>
            </w:pPr>
            <w:r>
              <w:rPr>
                <w:lang w:val="en-US"/>
              </w:rPr>
              <w:t>2.</w:t>
            </w:r>
            <w:r>
              <w:rPr>
                <w:lang w:val="en-US"/>
              </w:rPr>
              <w:tab/>
              <w:t>For UEs without activated UP, the SMF may perform the same procedure as defined in step 3-7 in clause 7.2.5.2.</w:t>
            </w:r>
          </w:p>
          <w:p w14:paraId="24C3E5CE" w14:textId="719AD727" w:rsidR="003A5D0D" w:rsidRDefault="003A5D0D" w:rsidP="003A5D0D">
            <w:pPr>
              <w:pStyle w:val="B1"/>
            </w:pPr>
            <w:r>
              <w:rPr>
                <w:lang w:val="en-US"/>
              </w:rPr>
              <w:tab/>
              <w:t>Alternatively,</w:t>
            </w:r>
            <w:r w:rsidRPr="0032767B">
              <w:rPr>
                <w:lang w:val="en-US"/>
              </w:rPr>
              <w:t xml:space="preserve"> </w:t>
            </w:r>
            <w:r w:rsidRPr="0080649F">
              <w:rPr>
                <w:lang w:val="en-US"/>
              </w:rPr>
              <w:t xml:space="preserve">for UEs without activated UP, the SMF </w:t>
            </w:r>
            <w:r>
              <w:rPr>
                <w:lang w:val="en-US"/>
              </w:rPr>
              <w:t>does not</w:t>
            </w:r>
            <w:r w:rsidRPr="0032767B">
              <w:rPr>
                <w:lang w:val="en-US"/>
              </w:rPr>
              <w:t xml:space="preserve"> </w:t>
            </w:r>
            <w:r w:rsidRPr="0080649F">
              <w:rPr>
                <w:lang w:val="en-US"/>
              </w:rPr>
              <w:t>trigger message</w:t>
            </w:r>
            <w:r w:rsidRPr="00EF5303">
              <w:rPr>
                <w:lang w:val="en-US"/>
              </w:rPr>
              <w:t xml:space="preserve"> to the </w:t>
            </w:r>
            <w:r w:rsidRPr="0080649F">
              <w:rPr>
                <w:lang w:val="en-US"/>
              </w:rPr>
              <w:t xml:space="preserve">AMF, </w:t>
            </w:r>
            <w:r>
              <w:rPr>
                <w:lang w:val="en-US"/>
              </w:rPr>
              <w:t xml:space="preserve">instead </w:t>
            </w:r>
            <w:r w:rsidRPr="0080649F">
              <w:rPr>
                <w:lang w:val="en-US"/>
              </w:rPr>
              <w:t>the SMF marks that the UE is to be informed of the MBS Session release.</w:t>
            </w:r>
            <w:r>
              <w:rPr>
                <w:lang w:val="en-US"/>
              </w:rPr>
              <w:t xml:space="preserve"> In this case, the SMF initiates PDU Session Modification to inform the UE of the MBS Session release at next UP activation of the associated PDU Session, if needed.</w:t>
            </w:r>
          </w:p>
        </w:tc>
      </w:tr>
    </w:tbl>
    <w:p w14:paraId="7E2E7939" w14:textId="57ED8DFF" w:rsidR="00B802E8" w:rsidRDefault="00B802E8" w:rsidP="00B40BC8"/>
    <w:p w14:paraId="4F6D4714" w14:textId="5FF461F2" w:rsidR="00B802E8" w:rsidRDefault="00B802E8" w:rsidP="00B40BC8">
      <w:r>
        <w:t>RAN3</w:t>
      </w:r>
      <w:r w:rsidR="003A5D0D">
        <w:t xml:space="preserve"> specification TS 38.413</w:t>
      </w:r>
      <w:r w:rsidR="000C4936">
        <w:t xml:space="preserve"> v17.2.0</w:t>
      </w:r>
      <w:r w:rsidR="003A5D0D">
        <w:t xml:space="preserve"> only provides the provision of activation of a multicast session in the Multicast Group Paging message structure. Therefore, it seems current RAN3 specification </w:t>
      </w:r>
      <w:r w:rsidR="003910A9">
        <w:t>cannot</w:t>
      </w:r>
      <w:r w:rsidR="003A5D0D">
        <w:t xml:space="preserve"> support Group paging for session release.</w:t>
      </w:r>
    </w:p>
    <w:tbl>
      <w:tblPr>
        <w:tblStyle w:val="TableGrid"/>
        <w:tblW w:w="0" w:type="auto"/>
        <w:tblInd w:w="0" w:type="dxa"/>
        <w:tblLook w:val="04A0" w:firstRow="1" w:lastRow="0" w:firstColumn="1" w:lastColumn="0" w:noHBand="0" w:noVBand="1"/>
      </w:tblPr>
      <w:tblGrid>
        <w:gridCol w:w="9631"/>
      </w:tblGrid>
      <w:tr w:rsidR="003A5D0D" w14:paraId="03DF9EE1" w14:textId="77777777" w:rsidTr="003A5D0D">
        <w:tc>
          <w:tcPr>
            <w:tcW w:w="9631" w:type="dxa"/>
          </w:tcPr>
          <w:p w14:paraId="7EAFDCF8" w14:textId="77777777" w:rsidR="003A5D0D" w:rsidRDefault="003A5D0D" w:rsidP="003A5D0D">
            <w:pPr>
              <w:pStyle w:val="Heading4"/>
              <w:spacing w:after="240"/>
              <w:ind w:left="0" w:firstLine="0"/>
            </w:pPr>
            <w:bookmarkStart w:id="16" w:name="_Toc99123316"/>
            <w:bookmarkStart w:id="17" w:name="_Toc105173992"/>
            <w:bookmarkStart w:id="18" w:name="_Toc99662120"/>
            <w:bookmarkStart w:id="19" w:name="_Toc105152186"/>
            <w:bookmarkStart w:id="20" w:name="_Toc106122895"/>
            <w:bookmarkStart w:id="21" w:name="_Toc107409448"/>
            <w:bookmarkStart w:id="22" w:name="_Toc112756637"/>
            <w:bookmarkStart w:id="23" w:name="_Toc106108990"/>
            <w:r>
              <w:t>9.2.4.2</w:t>
            </w:r>
            <w:r>
              <w:tab/>
              <w:t>MULTICAST GROUP PAGING</w:t>
            </w:r>
            <w:bookmarkEnd w:id="16"/>
            <w:bookmarkEnd w:id="17"/>
            <w:bookmarkEnd w:id="18"/>
            <w:bookmarkEnd w:id="19"/>
            <w:bookmarkEnd w:id="20"/>
            <w:bookmarkEnd w:id="21"/>
            <w:bookmarkEnd w:id="22"/>
            <w:bookmarkEnd w:id="23"/>
          </w:p>
          <w:p w14:paraId="133C1ADF" w14:textId="3BBD1699" w:rsidR="003A5D0D" w:rsidRDefault="003A5D0D" w:rsidP="003A5D0D">
            <w:r w:rsidRPr="003A5D0D">
              <w:t>This message is sent by the AMF and is used to notify involved UEs about the activation of a multicast MBS session</w:t>
            </w:r>
          </w:p>
        </w:tc>
      </w:tr>
    </w:tbl>
    <w:p w14:paraId="3AFC505E" w14:textId="7CA3FC9D" w:rsidR="00B802E8" w:rsidRDefault="00B802E8" w:rsidP="00B40BC8"/>
    <w:p w14:paraId="4700D4E3" w14:textId="61088802" w:rsidR="00B802E8" w:rsidRDefault="00D837DF" w:rsidP="00B40BC8">
      <w:r>
        <w:t xml:space="preserve">While </w:t>
      </w:r>
      <w:r w:rsidR="00B802E8">
        <w:t xml:space="preserve">RAN2 </w:t>
      </w:r>
      <w:r w:rsidR="003A5D0D">
        <w:t>has considered group paging for two reasons</w:t>
      </w:r>
      <w:r w:rsidR="00DE4B30">
        <w:t xml:space="preserve"> viz.</w:t>
      </w:r>
    </w:p>
    <w:p w14:paraId="6811DD19" w14:textId="0364D34B" w:rsidR="00B802E8" w:rsidRDefault="00B802E8" w:rsidP="00B802E8">
      <w:pPr>
        <w:pStyle w:val="ListParagraph"/>
        <w:numPr>
          <w:ilvl w:val="0"/>
          <w:numId w:val="38"/>
        </w:numPr>
      </w:pPr>
      <w:r>
        <w:t>Session activation for the UEs with non-activated multicast session in RRC_IDLE/RRC_INACTIVE</w:t>
      </w:r>
    </w:p>
    <w:p w14:paraId="3A1F0467" w14:textId="35EA67DD" w:rsidR="00B802E8" w:rsidRDefault="00B802E8" w:rsidP="00B802E8">
      <w:pPr>
        <w:pStyle w:val="ListParagraph"/>
        <w:numPr>
          <w:ilvl w:val="0"/>
          <w:numId w:val="38"/>
        </w:numPr>
      </w:pPr>
      <w:r>
        <w:t>Multicast data arrival for the UEs with already activated session in RRC_INACTIVE</w:t>
      </w:r>
    </w:p>
    <w:p w14:paraId="65CB0DFB" w14:textId="4100CB34" w:rsidR="00C953D8" w:rsidRDefault="000C4936" w:rsidP="00AD0695">
      <w:r w:rsidRPr="00C953D8">
        <w:lastRenderedPageBreak/>
        <w:t>Considering there are some differences existing across the SA2, RAN3 and RAN2 specifications</w:t>
      </w:r>
      <w:r w:rsidR="00C953D8" w:rsidRPr="00C953D8">
        <w:t xml:space="preserve"> for the group paging</w:t>
      </w:r>
      <w:r w:rsidRPr="00C953D8">
        <w:t>, it should</w:t>
      </w:r>
      <w:r w:rsidR="00C953D8" w:rsidRPr="00C953D8">
        <w:t xml:space="preserve"> be discussed and sorted out to provide a clear and inter</w:t>
      </w:r>
      <w:r w:rsidR="00D837DF">
        <w:t>-</w:t>
      </w:r>
      <w:r w:rsidR="00C953D8" w:rsidRPr="00C953D8">
        <w:t>operable solution to the implementers.</w:t>
      </w:r>
      <w:r w:rsidR="00C953D8">
        <w:t xml:space="preserve"> Potentially, </w:t>
      </w:r>
      <w:r w:rsidR="00D837DF">
        <w:t xml:space="preserve">one of the </w:t>
      </w:r>
      <w:r w:rsidR="00C953D8">
        <w:t xml:space="preserve">following </w:t>
      </w:r>
      <w:r w:rsidR="00D837DF">
        <w:t xml:space="preserve">options </w:t>
      </w:r>
      <w:r w:rsidR="00C953D8">
        <w:t>should be considered as way-forward.</w:t>
      </w:r>
    </w:p>
    <w:p w14:paraId="54EA27A5" w14:textId="53F0E18C" w:rsidR="00C953D8" w:rsidRPr="00D837DF" w:rsidRDefault="00C953D8" w:rsidP="00D837DF">
      <w:pPr>
        <w:ind w:left="284"/>
        <w:rPr>
          <w:i/>
        </w:rPr>
      </w:pPr>
      <w:r w:rsidRPr="00D837DF">
        <w:rPr>
          <w:i/>
        </w:rPr>
        <w:t xml:space="preserve">Option 1: Use of group paging for multicast session release is supported in Rel-17. </w:t>
      </w:r>
    </w:p>
    <w:p w14:paraId="7BB0CB01" w14:textId="332E81A5" w:rsidR="00C953D8" w:rsidRPr="00D837DF" w:rsidRDefault="00C953D8" w:rsidP="00D837DF">
      <w:pPr>
        <w:ind w:left="284"/>
        <w:rPr>
          <w:i/>
        </w:rPr>
      </w:pPr>
      <w:r w:rsidRPr="00D837DF">
        <w:rPr>
          <w:i/>
        </w:rPr>
        <w:t xml:space="preserve">Option 2: Use of group paging for multicast session release is not supported in Rel-17 and this may be discussed or considered in Rel-18. </w:t>
      </w:r>
    </w:p>
    <w:p w14:paraId="1A305C67" w14:textId="617AB0CE" w:rsidR="00C953D8" w:rsidRPr="00C953D8" w:rsidRDefault="006D7045" w:rsidP="00AD0695">
      <w:r>
        <w:t xml:space="preserve">With </w:t>
      </w:r>
      <w:r w:rsidR="00D837DF">
        <w:t>either of the options</w:t>
      </w:r>
      <w:r w:rsidR="00C953D8">
        <w:t>, there is a need to bring clarity in the involved WG</w:t>
      </w:r>
      <w:r w:rsidR="00D837DF">
        <w:t>s</w:t>
      </w:r>
      <w:r w:rsidR="00C953D8">
        <w:t xml:space="preserve"> specifications.</w:t>
      </w:r>
    </w:p>
    <w:p w14:paraId="482C6E82" w14:textId="7887B913" w:rsidR="00AD0695" w:rsidRDefault="00BB575B" w:rsidP="00AD0695">
      <w:pPr>
        <w:rPr>
          <w:b/>
        </w:rPr>
      </w:pPr>
      <w:r>
        <w:rPr>
          <w:b/>
        </w:rPr>
        <w:t>Proposal</w:t>
      </w:r>
      <w:r w:rsidR="00CF36EC" w:rsidRPr="00CF36EC">
        <w:rPr>
          <w:b/>
        </w:rPr>
        <w:t xml:space="preserve">: </w:t>
      </w:r>
      <w:r w:rsidR="00B802E8">
        <w:rPr>
          <w:b/>
        </w:rPr>
        <w:t xml:space="preserve">RAN2 to </w:t>
      </w:r>
      <w:r w:rsidR="00D837DF">
        <w:rPr>
          <w:b/>
        </w:rPr>
        <w:t>send LS to</w:t>
      </w:r>
      <w:r w:rsidR="00C953D8">
        <w:rPr>
          <w:b/>
        </w:rPr>
        <w:t xml:space="preserve"> SA2</w:t>
      </w:r>
      <w:r w:rsidR="00D837DF">
        <w:rPr>
          <w:b/>
        </w:rPr>
        <w:t xml:space="preserve"> (</w:t>
      </w:r>
      <w:r w:rsidR="00DE4B30">
        <w:rPr>
          <w:b/>
        </w:rPr>
        <w:t>and</w:t>
      </w:r>
      <w:r w:rsidR="00D837DF">
        <w:rPr>
          <w:b/>
        </w:rPr>
        <w:t xml:space="preserve"> </w:t>
      </w:r>
      <w:r w:rsidR="00C953D8">
        <w:rPr>
          <w:b/>
        </w:rPr>
        <w:t>RAN3</w:t>
      </w:r>
      <w:r w:rsidR="00D837DF">
        <w:rPr>
          <w:b/>
        </w:rPr>
        <w:t>)</w:t>
      </w:r>
      <w:r w:rsidR="00C953D8">
        <w:rPr>
          <w:b/>
        </w:rPr>
        <w:t xml:space="preserve"> </w:t>
      </w:r>
      <w:r w:rsidR="00D837DF">
        <w:rPr>
          <w:b/>
        </w:rPr>
        <w:t>to avail clarity about the</w:t>
      </w:r>
      <w:r w:rsidR="00B802E8">
        <w:rPr>
          <w:b/>
        </w:rPr>
        <w:t xml:space="preserve"> potential use of group paging for multicast session release </w:t>
      </w:r>
      <w:r w:rsidR="00D837DF">
        <w:rPr>
          <w:b/>
        </w:rPr>
        <w:t xml:space="preserve">as specified in TS 23.247, considering RAN specifications have only considered group paging for session activation. Request SA2 to provide feedback to RAN2 and/or if needed, </w:t>
      </w:r>
      <w:r w:rsidR="00DE4B30">
        <w:rPr>
          <w:b/>
        </w:rPr>
        <w:t xml:space="preserve">to </w:t>
      </w:r>
      <w:r w:rsidR="00D837DF">
        <w:rPr>
          <w:b/>
        </w:rPr>
        <w:t>clarify in the SA2 specification.</w:t>
      </w: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2C027C70" w:rsidR="00413A8E" w:rsidRDefault="00413A8E" w:rsidP="00817601">
      <w:pPr>
        <w:rPr>
          <w:rFonts w:eastAsia="Malgun Gothic"/>
          <w:lang w:val="en-US" w:eastAsia="ko-KR"/>
        </w:rPr>
      </w:pPr>
      <w:r w:rsidRPr="00413A8E">
        <w:rPr>
          <w:rFonts w:eastAsia="Malgun Gothic"/>
          <w:lang w:val="en-US" w:eastAsia="ko-KR"/>
        </w:rPr>
        <w:t xml:space="preserve">Request RAN2 to discuss and </w:t>
      </w:r>
      <w:r w:rsidR="001026A5">
        <w:rPr>
          <w:rFonts w:eastAsia="Malgun Gothic"/>
          <w:lang w:val="en-US" w:eastAsia="ko-KR"/>
        </w:rPr>
        <w:t>agree to the following proposal</w:t>
      </w:r>
      <w:r w:rsidRPr="00413A8E">
        <w:rPr>
          <w:rFonts w:eastAsia="Malgun Gothic"/>
          <w:lang w:val="en-US" w:eastAsia="ko-KR"/>
        </w:rPr>
        <w:t>:</w:t>
      </w:r>
    </w:p>
    <w:p w14:paraId="2F954BD8" w14:textId="22F58192" w:rsidR="00D837DF" w:rsidRDefault="00BB575B" w:rsidP="00D837DF">
      <w:pPr>
        <w:rPr>
          <w:b/>
        </w:rPr>
      </w:pPr>
      <w:r>
        <w:rPr>
          <w:b/>
        </w:rPr>
        <w:t>Proposal</w:t>
      </w:r>
      <w:r w:rsidR="00D837DF" w:rsidRPr="00CF36EC">
        <w:rPr>
          <w:b/>
        </w:rPr>
        <w:t xml:space="preserve">: </w:t>
      </w:r>
      <w:r w:rsidR="00D837DF">
        <w:rPr>
          <w:b/>
        </w:rPr>
        <w:t xml:space="preserve">RAN2 to send LS to SA2 (and RAN3) to avail clarity about the potential use of group paging for multicast session release as specified in TS 23.247, considering RAN specifications have only considered group paging for session activation. Request SA2 to provide feedback to RAN2 and/or if needed, </w:t>
      </w:r>
      <w:r w:rsidR="00DE4B30">
        <w:rPr>
          <w:b/>
        </w:rPr>
        <w:t xml:space="preserve">to </w:t>
      </w:r>
      <w:r w:rsidR="00D837DF">
        <w:rPr>
          <w:b/>
        </w:rPr>
        <w:t>clarify in the SA2 specification.</w:t>
      </w:r>
    </w:p>
    <w:p w14:paraId="5F9502BC" w14:textId="6863EA04" w:rsidR="00BB575B" w:rsidRPr="00BB575B" w:rsidRDefault="00BB575B" w:rsidP="00D837DF">
      <w:pPr>
        <w:rPr>
          <w:b/>
        </w:rPr>
      </w:pPr>
      <w:r w:rsidRPr="00BB575B">
        <w:rPr>
          <w:b/>
        </w:rPr>
        <w:t>A draft LS is provided in the annex.</w:t>
      </w:r>
    </w:p>
    <w:p w14:paraId="3258DFC1" w14:textId="763D1D73" w:rsidR="007804A1" w:rsidRDefault="003E5471" w:rsidP="003E5471">
      <w:pPr>
        <w:pStyle w:val="Heading1"/>
        <w:rPr>
          <w:rFonts w:eastAsia="Malgun Gothic"/>
          <w:lang w:eastAsia="ko-KR"/>
        </w:rPr>
      </w:pPr>
      <w:r>
        <w:rPr>
          <w:rFonts w:eastAsia="Malgun Gothic" w:hint="eastAsia"/>
          <w:lang w:eastAsia="ko-KR"/>
        </w:rPr>
        <w:t>4</w:t>
      </w:r>
      <w:r w:rsidR="00F95BEF">
        <w:rPr>
          <w:rFonts w:eastAsia="Malgun Gothic"/>
          <w:lang w:eastAsia="ko-KR"/>
        </w:rPr>
        <w:t xml:space="preserve"> </w:t>
      </w:r>
      <w:r>
        <w:rPr>
          <w:rFonts w:eastAsia="Malgun Gothic" w:hint="eastAsia"/>
          <w:lang w:eastAsia="ko-KR"/>
        </w:rPr>
        <w:t>Reference</w:t>
      </w:r>
    </w:p>
    <w:bookmarkEnd w:id="2"/>
    <w:bookmarkEnd w:id="3"/>
    <w:bookmarkEnd w:id="4"/>
    <w:bookmarkEnd w:id="5"/>
    <w:bookmarkEnd w:id="6"/>
    <w:bookmarkEnd w:id="7"/>
    <w:bookmarkEnd w:id="8"/>
    <w:bookmarkEnd w:id="9"/>
    <w:bookmarkEnd w:id="10"/>
    <w:bookmarkEnd w:id="11"/>
    <w:bookmarkEnd w:id="12"/>
    <w:bookmarkEnd w:id="13"/>
    <w:p w14:paraId="69DDC6B5" w14:textId="32AEA060" w:rsidR="00E947EA" w:rsidRDefault="00F20AE4" w:rsidP="003E5471">
      <w:pPr>
        <w:rPr>
          <w:rFonts w:eastAsia="Malgun Gothic"/>
          <w:lang w:eastAsia="ko-KR"/>
        </w:rPr>
      </w:pPr>
      <w:r w:rsidRPr="00C953D8">
        <w:rPr>
          <w:rFonts w:eastAsia="Malgun Gothic"/>
          <w:lang w:eastAsia="ko-KR"/>
        </w:rPr>
        <w:t>[1</w:t>
      </w:r>
      <w:r w:rsidR="002D1C77" w:rsidRPr="00C953D8">
        <w:rPr>
          <w:rFonts w:eastAsia="Malgun Gothic"/>
          <w:lang w:eastAsia="ko-KR"/>
        </w:rPr>
        <w:t xml:space="preserve">] </w:t>
      </w:r>
      <w:r w:rsidR="00C953D8" w:rsidRPr="00C953D8">
        <w:rPr>
          <w:rFonts w:eastAsia="Malgun Gothic"/>
          <w:lang w:eastAsia="ko-KR"/>
        </w:rPr>
        <w:t>Summary of offline discussion: [AT119bis-e][602][MBS-R17] Other CP corrections (CATT)</w:t>
      </w:r>
    </w:p>
    <w:p w14:paraId="74E9946D" w14:textId="73210355" w:rsidR="00D837DF" w:rsidRDefault="00D837DF" w:rsidP="00D837DF">
      <w:pPr>
        <w:pStyle w:val="Heading1"/>
        <w:rPr>
          <w:rFonts w:eastAsia="Malgun Gothic"/>
          <w:lang w:eastAsia="ko-KR"/>
        </w:rPr>
      </w:pPr>
      <w:r>
        <w:rPr>
          <w:rFonts w:eastAsia="Malgun Gothic"/>
          <w:lang w:eastAsia="ko-KR"/>
        </w:rPr>
        <w:t>5 Annex (Draft LS)</w:t>
      </w:r>
    </w:p>
    <w:p w14:paraId="63967610" w14:textId="77777777" w:rsidR="00162255" w:rsidRDefault="00162255" w:rsidP="00162255">
      <w:pPr>
        <w:pStyle w:val="CRCoverPage"/>
        <w:tabs>
          <w:tab w:val="right" w:pos="9639"/>
          <w:tab w:val="right" w:pos="13323"/>
        </w:tabs>
        <w:spacing w:after="0"/>
        <w:rPr>
          <w:b/>
          <w:sz w:val="24"/>
          <w:szCs w:val="24"/>
          <w:lang w:val="de-DE"/>
        </w:rPr>
      </w:pPr>
    </w:p>
    <w:p w14:paraId="56E0B6B4" w14:textId="6A113A03" w:rsidR="00162255" w:rsidRDefault="00162255" w:rsidP="00BB575B">
      <w:pPr>
        <w:spacing w:after="60"/>
        <w:ind w:left="2553"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ED3B17">
        <w:rPr>
          <w:rFonts w:ascii="Arial" w:hAnsi="Arial" w:cs="Arial"/>
          <w:b/>
          <w:sz w:val="22"/>
          <w:szCs w:val="22"/>
        </w:rPr>
        <w:t xml:space="preserve">[Draft] </w:t>
      </w:r>
      <w:r>
        <w:rPr>
          <w:rFonts w:ascii="Arial" w:hAnsi="Arial" w:cs="Arial"/>
          <w:b/>
          <w:sz w:val="22"/>
          <w:szCs w:val="22"/>
        </w:rPr>
        <w:t xml:space="preserve">LS on </w:t>
      </w:r>
      <w:r w:rsidR="00787F68">
        <w:rPr>
          <w:rFonts w:ascii="Arial" w:hAnsi="Arial" w:cs="Arial"/>
          <w:b/>
          <w:sz w:val="22"/>
          <w:szCs w:val="22"/>
        </w:rPr>
        <w:t>Group Paging</w:t>
      </w:r>
    </w:p>
    <w:p w14:paraId="05CDFF05" w14:textId="647F1B5A" w:rsidR="00162255" w:rsidRDefault="00162255" w:rsidP="00BB575B">
      <w:pPr>
        <w:spacing w:after="60"/>
        <w:ind w:left="2553" w:hanging="1985"/>
        <w:rPr>
          <w:rFonts w:ascii="Arial" w:hAnsi="Arial" w:cs="Arial"/>
          <w:b/>
          <w:sz w:val="22"/>
          <w:szCs w:val="22"/>
        </w:rPr>
      </w:pPr>
      <w:r>
        <w:rPr>
          <w:rFonts w:ascii="Arial" w:hAnsi="Arial" w:cs="Arial"/>
          <w:b/>
          <w:sz w:val="22"/>
          <w:szCs w:val="22"/>
        </w:rPr>
        <w:t xml:space="preserve">Response to:     </w:t>
      </w:r>
      <w:r w:rsidR="00787F68">
        <w:rPr>
          <w:rFonts w:ascii="Arial" w:hAnsi="Arial" w:cs="Arial"/>
          <w:b/>
          <w:sz w:val="22"/>
          <w:szCs w:val="22"/>
        </w:rPr>
        <w:t>-</w:t>
      </w:r>
    </w:p>
    <w:p w14:paraId="4ABD1E4F" w14:textId="0A82BCDF" w:rsidR="00162255" w:rsidRDefault="00162255" w:rsidP="00BB575B">
      <w:pPr>
        <w:spacing w:after="60"/>
        <w:ind w:left="2553" w:hanging="1985"/>
        <w:rPr>
          <w:rFonts w:ascii="Arial" w:hAnsi="Arial" w:cs="Arial"/>
          <w:b/>
          <w:sz w:val="22"/>
          <w:szCs w:val="22"/>
        </w:rPr>
      </w:pPr>
      <w:r>
        <w:rPr>
          <w:rFonts w:ascii="Arial" w:hAnsi="Arial" w:cs="Arial"/>
          <w:b/>
          <w:sz w:val="22"/>
          <w:szCs w:val="22"/>
        </w:rPr>
        <w:t>Release:         Rel-1</w:t>
      </w:r>
      <w:r w:rsidR="00787F68">
        <w:rPr>
          <w:rFonts w:ascii="Arial" w:hAnsi="Arial" w:cs="Arial"/>
          <w:b/>
          <w:sz w:val="22"/>
          <w:szCs w:val="22"/>
        </w:rPr>
        <w:t>7</w:t>
      </w:r>
    </w:p>
    <w:p w14:paraId="54409F14" w14:textId="0FD47A16" w:rsidR="00162255" w:rsidRDefault="00162255" w:rsidP="00BB575B">
      <w:pPr>
        <w:spacing w:after="60"/>
        <w:ind w:left="2553" w:hanging="1985"/>
        <w:rPr>
          <w:rFonts w:ascii="Arial" w:hAnsi="Arial" w:cs="Arial"/>
          <w:b/>
          <w:sz w:val="22"/>
          <w:szCs w:val="22"/>
        </w:rPr>
      </w:pPr>
      <w:r>
        <w:rPr>
          <w:rFonts w:ascii="Arial" w:hAnsi="Arial" w:cs="Arial"/>
          <w:b/>
          <w:sz w:val="22"/>
          <w:szCs w:val="22"/>
        </w:rPr>
        <w:t xml:space="preserve">Work Item:       </w:t>
      </w:r>
      <w:r w:rsidR="00BB575B" w:rsidRPr="00BB575B">
        <w:rPr>
          <w:rFonts w:ascii="Arial" w:hAnsi="Arial" w:cs="Arial"/>
          <w:b/>
          <w:sz w:val="22"/>
          <w:szCs w:val="22"/>
        </w:rPr>
        <w:t>NR_MBS-Core</w:t>
      </w:r>
    </w:p>
    <w:p w14:paraId="4E23AF10" w14:textId="77777777" w:rsidR="00162255" w:rsidRDefault="00162255" w:rsidP="00BB575B">
      <w:pPr>
        <w:spacing w:after="60"/>
        <w:ind w:left="2553" w:hanging="1985"/>
        <w:rPr>
          <w:rFonts w:ascii="Arial" w:hAnsi="Arial" w:cs="Arial"/>
          <w:b/>
          <w:sz w:val="22"/>
          <w:szCs w:val="22"/>
        </w:rPr>
      </w:pPr>
    </w:p>
    <w:p w14:paraId="49FFC8C3" w14:textId="40424AE4" w:rsidR="00162255" w:rsidRDefault="00787F68" w:rsidP="00BB575B">
      <w:pPr>
        <w:spacing w:after="60"/>
        <w:ind w:left="2553" w:hanging="1985"/>
        <w:rPr>
          <w:rFonts w:ascii="Arial" w:hAnsi="Arial" w:cs="Arial"/>
          <w:b/>
          <w:sz w:val="22"/>
          <w:szCs w:val="22"/>
        </w:rPr>
      </w:pPr>
      <w:r>
        <w:rPr>
          <w:rFonts w:ascii="Arial" w:hAnsi="Arial" w:cs="Arial"/>
          <w:b/>
          <w:sz w:val="22"/>
          <w:szCs w:val="22"/>
        </w:rPr>
        <w:t xml:space="preserve">Source:         </w:t>
      </w:r>
      <w:r w:rsidR="00BB575B">
        <w:rPr>
          <w:rFonts w:ascii="Arial" w:hAnsi="Arial" w:cs="Arial"/>
          <w:b/>
          <w:sz w:val="22"/>
          <w:szCs w:val="22"/>
        </w:rPr>
        <w:t xml:space="preserve"> </w:t>
      </w:r>
      <w:r w:rsidR="00ED3B17">
        <w:rPr>
          <w:rFonts w:ascii="Arial" w:hAnsi="Arial" w:cs="Arial"/>
          <w:b/>
          <w:sz w:val="22"/>
          <w:szCs w:val="22"/>
        </w:rPr>
        <w:t xml:space="preserve">Samsung [To be </w:t>
      </w:r>
      <w:r w:rsidR="00162255">
        <w:rPr>
          <w:rFonts w:ascii="Arial" w:hAnsi="Arial" w:cs="Arial"/>
          <w:b/>
          <w:sz w:val="22"/>
          <w:szCs w:val="22"/>
        </w:rPr>
        <w:t>RAN2</w:t>
      </w:r>
      <w:r w:rsidR="00ED3B17">
        <w:rPr>
          <w:rFonts w:ascii="Arial" w:hAnsi="Arial" w:cs="Arial"/>
          <w:b/>
          <w:sz w:val="22"/>
          <w:szCs w:val="22"/>
        </w:rPr>
        <w:t>]</w:t>
      </w:r>
    </w:p>
    <w:p w14:paraId="74C5B368" w14:textId="26B7D533" w:rsidR="00162255" w:rsidRDefault="00162255" w:rsidP="00BB575B">
      <w:pPr>
        <w:spacing w:after="60"/>
        <w:ind w:left="2553"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w:t>
      </w:r>
      <w:r w:rsidR="00BB575B">
        <w:rPr>
          <w:rFonts w:ascii="Arial" w:hAnsi="Arial" w:cs="Arial"/>
          <w:b/>
          <w:bCs/>
          <w:sz w:val="22"/>
          <w:szCs w:val="22"/>
        </w:rPr>
        <w:t>2</w:t>
      </w:r>
    </w:p>
    <w:p w14:paraId="5F80A36D" w14:textId="2809F708" w:rsidR="00162255" w:rsidRDefault="00162255" w:rsidP="00BB575B">
      <w:pPr>
        <w:spacing w:after="60"/>
        <w:ind w:left="2553" w:hanging="1985"/>
        <w:rPr>
          <w:rFonts w:ascii="Arial" w:hAnsi="Arial" w:cs="Arial"/>
          <w:b/>
          <w:bCs/>
          <w:sz w:val="22"/>
          <w:szCs w:val="22"/>
        </w:rPr>
      </w:pPr>
      <w:bookmarkStart w:id="24" w:name="OLE_LINK45"/>
      <w:bookmarkStart w:id="25" w:name="OLE_LINK46"/>
      <w:r>
        <w:rPr>
          <w:rFonts w:ascii="Arial" w:hAnsi="Arial" w:cs="Arial"/>
          <w:b/>
          <w:sz w:val="22"/>
          <w:szCs w:val="22"/>
        </w:rPr>
        <w:t>Cc:</w:t>
      </w:r>
      <w:r>
        <w:rPr>
          <w:rFonts w:ascii="Arial" w:hAnsi="Arial" w:cs="Arial"/>
          <w:b/>
          <w:bCs/>
          <w:sz w:val="22"/>
          <w:szCs w:val="22"/>
        </w:rPr>
        <w:tab/>
      </w:r>
      <w:r w:rsidR="00787F68">
        <w:rPr>
          <w:rFonts w:ascii="Arial" w:hAnsi="Arial" w:cs="Arial"/>
          <w:b/>
          <w:bCs/>
          <w:sz w:val="22"/>
          <w:szCs w:val="22"/>
        </w:rPr>
        <w:t>RAN3</w:t>
      </w:r>
    </w:p>
    <w:bookmarkEnd w:id="24"/>
    <w:bookmarkEnd w:id="25"/>
    <w:p w14:paraId="650A762B" w14:textId="77777777" w:rsidR="00162255" w:rsidRDefault="00162255" w:rsidP="00BB575B">
      <w:pPr>
        <w:spacing w:after="60"/>
        <w:ind w:left="2553" w:hanging="1985"/>
        <w:rPr>
          <w:rFonts w:ascii="Arial" w:hAnsi="Arial" w:cs="Arial"/>
          <w:b/>
          <w:sz w:val="22"/>
          <w:szCs w:val="22"/>
        </w:rPr>
      </w:pPr>
    </w:p>
    <w:p w14:paraId="5D644D33" w14:textId="77777777" w:rsidR="00162255" w:rsidRDefault="00162255" w:rsidP="00BB575B">
      <w:pPr>
        <w:spacing w:after="60"/>
        <w:ind w:left="2553"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Vinay Kumar Shrivastava</w:t>
      </w:r>
    </w:p>
    <w:p w14:paraId="6BF287D9" w14:textId="77777777" w:rsidR="00162255" w:rsidRDefault="00162255" w:rsidP="00BB575B">
      <w:pPr>
        <w:spacing w:after="60"/>
        <w:ind w:left="2553" w:hanging="1985"/>
        <w:rPr>
          <w:rFonts w:ascii="Arial" w:hAnsi="Arial" w:cs="Arial"/>
          <w:b/>
          <w:bCs/>
          <w:sz w:val="22"/>
          <w:szCs w:val="22"/>
        </w:rPr>
      </w:pPr>
      <w:r>
        <w:rPr>
          <w:rFonts w:ascii="Arial" w:hAnsi="Arial" w:cs="Arial"/>
          <w:b/>
          <w:bCs/>
          <w:sz w:val="22"/>
          <w:szCs w:val="22"/>
        </w:rPr>
        <w:tab/>
      </w:r>
      <w:hyperlink r:id="rId11" w:history="1">
        <w:r>
          <w:rPr>
            <w:rStyle w:val="Hyperlink"/>
            <w:rFonts w:cs="Arial"/>
            <w:b/>
            <w:bCs/>
            <w:sz w:val="22"/>
            <w:szCs w:val="22"/>
          </w:rPr>
          <w:t>shrivastava@samsung.com</w:t>
        </w:r>
      </w:hyperlink>
      <w:r>
        <w:rPr>
          <w:rFonts w:ascii="Arial" w:hAnsi="Arial" w:cs="Arial"/>
          <w:b/>
          <w:bCs/>
          <w:sz w:val="22"/>
          <w:szCs w:val="22"/>
        </w:rPr>
        <w:t xml:space="preserve"> </w:t>
      </w:r>
    </w:p>
    <w:p w14:paraId="5252865E" w14:textId="77777777" w:rsidR="00162255" w:rsidRDefault="00162255" w:rsidP="00BB575B">
      <w:pPr>
        <w:spacing w:after="60"/>
        <w:ind w:left="2553"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cs="Arial"/>
            <w:b/>
            <w:sz w:val="22"/>
            <w:szCs w:val="22"/>
          </w:rPr>
          <w:t>mailto:3GPPLiaison@etsi.org</w:t>
        </w:r>
      </w:hyperlink>
    </w:p>
    <w:p w14:paraId="42F9ABC6" w14:textId="77777777" w:rsidR="00162255" w:rsidRDefault="00162255" w:rsidP="00BB575B">
      <w:pPr>
        <w:spacing w:after="60"/>
        <w:ind w:left="2553" w:hanging="1985"/>
        <w:rPr>
          <w:rFonts w:ascii="Arial" w:hAnsi="Arial" w:cs="Arial"/>
          <w:b/>
        </w:rPr>
      </w:pPr>
    </w:p>
    <w:p w14:paraId="7F3FACC8" w14:textId="77777777" w:rsidR="00162255" w:rsidRDefault="00162255" w:rsidP="00BB575B">
      <w:pPr>
        <w:spacing w:after="60"/>
        <w:ind w:left="2553"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48D47D66" w14:textId="77777777" w:rsidR="00162255" w:rsidRDefault="00162255" w:rsidP="00BB575B">
      <w:pPr>
        <w:pStyle w:val="Heading1"/>
        <w:ind w:left="1702"/>
      </w:pPr>
      <w:r>
        <w:t>1</w:t>
      </w:r>
      <w:r>
        <w:tab/>
        <w:t>Overall description</w:t>
      </w:r>
    </w:p>
    <w:p w14:paraId="450ECEB6" w14:textId="757AC2AA" w:rsidR="00162255" w:rsidRDefault="00D65DFF" w:rsidP="00BB575B">
      <w:pPr>
        <w:ind w:left="568"/>
        <w:rPr>
          <w:rFonts w:ascii="Arial" w:hAnsi="Arial" w:cs="Arial"/>
        </w:rPr>
      </w:pPr>
      <w:r>
        <w:rPr>
          <w:rFonts w:ascii="Arial" w:hAnsi="Arial" w:cs="Arial"/>
        </w:rPr>
        <w:t>RAN2 understands that in Rel-17 MBS</w:t>
      </w:r>
      <w:r w:rsidR="00ED3B17">
        <w:rPr>
          <w:rFonts w:ascii="Arial" w:hAnsi="Arial" w:cs="Arial"/>
        </w:rPr>
        <w:t>,</w:t>
      </w:r>
      <w:r>
        <w:rPr>
          <w:rFonts w:ascii="Arial" w:hAnsi="Arial" w:cs="Arial"/>
        </w:rPr>
        <w:t xml:space="preserve"> group paging is used only for multicast session activation </w:t>
      </w:r>
      <w:r w:rsidR="00ED3B17">
        <w:rPr>
          <w:rFonts w:ascii="Arial" w:hAnsi="Arial" w:cs="Arial"/>
        </w:rPr>
        <w:t xml:space="preserve">and this is </w:t>
      </w:r>
      <w:r>
        <w:rPr>
          <w:rFonts w:ascii="Arial" w:hAnsi="Arial" w:cs="Arial"/>
        </w:rPr>
        <w:t xml:space="preserve">also reflected from the RAN3 specification TS 38.413 clause 9.2.4.2. However, SA2 specification TS 23.247 clause 7.2.2.3 seems to indicate the possible use of group paging also for </w:t>
      </w:r>
      <w:r>
        <w:rPr>
          <w:rFonts w:ascii="Arial" w:hAnsi="Arial" w:cs="Arial"/>
        </w:rPr>
        <w:lastRenderedPageBreak/>
        <w:t xml:space="preserve">multicast session release. RAN2 would like to </w:t>
      </w:r>
      <w:r w:rsidR="00ED3B17">
        <w:rPr>
          <w:rFonts w:ascii="Arial" w:hAnsi="Arial" w:cs="Arial"/>
        </w:rPr>
        <w:t>check with SA2</w:t>
      </w:r>
      <w:r>
        <w:rPr>
          <w:rFonts w:ascii="Arial" w:hAnsi="Arial" w:cs="Arial"/>
        </w:rPr>
        <w:t xml:space="preserve"> if this is indeed the case and if so, there seems to be some discrepancy with </w:t>
      </w:r>
      <w:r w:rsidR="00BB575B">
        <w:rPr>
          <w:rFonts w:ascii="Arial" w:hAnsi="Arial" w:cs="Arial"/>
        </w:rPr>
        <w:t xml:space="preserve">the </w:t>
      </w:r>
      <w:r>
        <w:rPr>
          <w:rFonts w:ascii="Arial" w:hAnsi="Arial" w:cs="Arial"/>
        </w:rPr>
        <w:t xml:space="preserve">RAN specifications. If this is not the case, RAN2 would request SA2 to clarify </w:t>
      </w:r>
      <w:r w:rsidR="00ED3B17">
        <w:rPr>
          <w:rFonts w:ascii="Arial" w:hAnsi="Arial" w:cs="Arial"/>
        </w:rPr>
        <w:t>the stated clause of TS 23.247.</w:t>
      </w:r>
      <w:r>
        <w:rPr>
          <w:rFonts w:ascii="Arial" w:hAnsi="Arial" w:cs="Arial"/>
        </w:rPr>
        <w:t xml:space="preserve"> </w:t>
      </w:r>
    </w:p>
    <w:p w14:paraId="641CE937" w14:textId="77777777" w:rsidR="00162255" w:rsidRDefault="00162255" w:rsidP="00BB575B">
      <w:pPr>
        <w:pStyle w:val="Heading1"/>
        <w:ind w:left="1702"/>
      </w:pPr>
      <w:r>
        <w:t>2</w:t>
      </w:r>
      <w:r>
        <w:tab/>
        <w:t>Actions</w:t>
      </w:r>
    </w:p>
    <w:p w14:paraId="442BDFA9" w14:textId="6E789ED1" w:rsidR="00162255" w:rsidRDefault="00D65DFF" w:rsidP="00BB575B">
      <w:pPr>
        <w:spacing w:after="120"/>
        <w:ind w:left="2553" w:hanging="1985"/>
        <w:rPr>
          <w:rFonts w:ascii="Arial" w:hAnsi="Arial" w:cs="Arial"/>
          <w:b/>
          <w:lang w:eastAsia="zh-CN"/>
        </w:rPr>
      </w:pPr>
      <w:r>
        <w:rPr>
          <w:rFonts w:ascii="Arial" w:hAnsi="Arial" w:cs="Arial"/>
          <w:b/>
        </w:rPr>
        <w:t>To: SA2</w:t>
      </w:r>
      <w:r w:rsidR="00162255">
        <w:rPr>
          <w:rFonts w:ascii="Arial" w:hAnsi="Arial" w:cs="Arial"/>
          <w:b/>
        </w:rPr>
        <w:t xml:space="preserve"> </w:t>
      </w:r>
    </w:p>
    <w:p w14:paraId="623039D3" w14:textId="081C1B74" w:rsidR="00162255" w:rsidRDefault="00162255" w:rsidP="00BB575B">
      <w:pPr>
        <w:spacing w:after="120"/>
        <w:ind w:left="1561" w:hanging="993"/>
      </w:pPr>
      <w:r>
        <w:rPr>
          <w:rFonts w:ascii="Arial" w:hAnsi="Arial" w:cs="Arial"/>
          <w:b/>
        </w:rPr>
        <w:t xml:space="preserve">ACTION: </w:t>
      </w:r>
      <w:r>
        <w:rPr>
          <w:rFonts w:ascii="Arial" w:hAnsi="Arial" w:cs="Arial"/>
          <w:b/>
        </w:rPr>
        <w:tab/>
      </w:r>
      <w:r>
        <w:rPr>
          <w:rFonts w:ascii="Arial" w:hAnsi="Arial" w:cs="Arial"/>
        </w:rPr>
        <w:t>RAN2 kindly asks SA</w:t>
      </w:r>
      <w:r w:rsidR="00D65DFF">
        <w:rPr>
          <w:rFonts w:ascii="Arial" w:hAnsi="Arial" w:cs="Arial"/>
        </w:rPr>
        <w:t>2</w:t>
      </w:r>
      <w:r>
        <w:rPr>
          <w:rFonts w:ascii="Arial" w:hAnsi="Arial" w:cs="Arial"/>
        </w:rPr>
        <w:t xml:space="preserve"> </w:t>
      </w:r>
      <w:r w:rsidR="00D65DFF">
        <w:rPr>
          <w:rFonts w:ascii="Arial" w:hAnsi="Arial" w:cs="Arial"/>
        </w:rPr>
        <w:t xml:space="preserve">to </w:t>
      </w:r>
      <w:r>
        <w:rPr>
          <w:rFonts w:ascii="Arial" w:hAnsi="Arial" w:cs="Arial"/>
        </w:rPr>
        <w:t>provide</w:t>
      </w:r>
      <w:r w:rsidR="00D65DFF">
        <w:rPr>
          <w:rFonts w:ascii="Arial" w:hAnsi="Arial" w:cs="Arial"/>
        </w:rPr>
        <w:t xml:space="preserve"> responses to the RAN2 queries on group paging</w:t>
      </w:r>
      <w:r w:rsidR="00ED3B17">
        <w:rPr>
          <w:rFonts w:ascii="Arial" w:hAnsi="Arial" w:cs="Arial"/>
        </w:rPr>
        <w:t>.</w:t>
      </w:r>
    </w:p>
    <w:p w14:paraId="6F272EEA" w14:textId="77777777" w:rsidR="00162255" w:rsidRDefault="00162255" w:rsidP="00BB575B">
      <w:pPr>
        <w:pStyle w:val="Heading1"/>
        <w:ind w:left="1702"/>
        <w:rPr>
          <w:szCs w:val="36"/>
        </w:rPr>
      </w:pPr>
      <w:r>
        <w:rPr>
          <w:szCs w:val="36"/>
        </w:rPr>
        <w:t>3</w:t>
      </w:r>
      <w:r>
        <w:rPr>
          <w:szCs w:val="36"/>
        </w:rPr>
        <w:tab/>
        <w:t xml:space="preserve">Dates of next </w:t>
      </w:r>
      <w:r>
        <w:rPr>
          <w:rFonts w:cs="Arial"/>
          <w:bCs/>
          <w:szCs w:val="36"/>
        </w:rPr>
        <w:t>TSG RAN WG 2</w:t>
      </w:r>
      <w:r>
        <w:rPr>
          <w:szCs w:val="36"/>
        </w:rPr>
        <w:t xml:space="preserve"> meetings</w:t>
      </w:r>
    </w:p>
    <w:p w14:paraId="1E6926CE" w14:textId="1938F8B1" w:rsidR="00162255" w:rsidRDefault="00162255" w:rsidP="00BB575B">
      <w:pPr>
        <w:ind w:left="568"/>
        <w:rPr>
          <w:rFonts w:ascii="Arial" w:hAnsi="Arial" w:cs="Arial"/>
        </w:rPr>
      </w:pPr>
      <w:r>
        <w:rPr>
          <w:rFonts w:ascii="Arial" w:hAnsi="Arial" w:cs="Arial"/>
        </w:rPr>
        <w:t>RAN2#12</w:t>
      </w:r>
      <w:r w:rsidR="00ED3B17">
        <w:rPr>
          <w:rFonts w:ascii="Arial" w:hAnsi="Arial" w:cs="Arial"/>
        </w:rPr>
        <w:t>1</w:t>
      </w:r>
      <w:r>
        <w:rPr>
          <w:rFonts w:ascii="Arial" w:hAnsi="Arial" w:cs="Arial"/>
        </w:rPr>
        <w:tab/>
        <w:t xml:space="preserve">     </w:t>
      </w:r>
      <w:r>
        <w:rPr>
          <w:rFonts w:ascii="Arial" w:hAnsi="Arial" w:cs="Arial"/>
        </w:rPr>
        <w:tab/>
      </w:r>
      <w:r w:rsidR="00ED3B17">
        <w:rPr>
          <w:rFonts w:ascii="Arial" w:hAnsi="Arial" w:cs="Arial"/>
        </w:rPr>
        <w:t>27 Feb</w:t>
      </w:r>
      <w:r>
        <w:rPr>
          <w:rFonts w:ascii="Arial" w:hAnsi="Arial" w:cs="Arial"/>
        </w:rPr>
        <w:t xml:space="preserve"> </w:t>
      </w:r>
      <w:r w:rsidR="00ED3B17">
        <w:rPr>
          <w:rFonts w:ascii="Arial" w:hAnsi="Arial" w:cs="Arial"/>
        </w:rPr>
        <w:t>– 03 Mar</w:t>
      </w:r>
      <w:r>
        <w:rPr>
          <w:rFonts w:ascii="Arial" w:hAnsi="Arial" w:cs="Arial"/>
        </w:rPr>
        <w:t xml:space="preserve"> 2022</w:t>
      </w:r>
      <w:r>
        <w:rPr>
          <w:rFonts w:ascii="Arial" w:hAnsi="Arial" w:cs="Arial"/>
        </w:rPr>
        <w:tab/>
      </w:r>
      <w:r>
        <w:rPr>
          <w:rFonts w:ascii="Arial" w:hAnsi="Arial" w:cs="Arial"/>
        </w:rPr>
        <w:tab/>
      </w:r>
      <w:r w:rsidR="00ED3B17">
        <w:rPr>
          <w:rFonts w:ascii="Arial" w:hAnsi="Arial" w:cs="Arial"/>
        </w:rPr>
        <w:t>Athens, GR</w:t>
      </w:r>
    </w:p>
    <w:p w14:paraId="39A95AC5" w14:textId="018AFC5B" w:rsidR="00ED3B17" w:rsidRDefault="00ED3B17" w:rsidP="00BB575B">
      <w:pPr>
        <w:ind w:left="568"/>
        <w:rPr>
          <w:rFonts w:ascii="Arial" w:hAnsi="Arial" w:cs="Arial"/>
        </w:rPr>
      </w:pPr>
      <w:r>
        <w:rPr>
          <w:rFonts w:ascii="Arial" w:hAnsi="Arial" w:cs="Arial"/>
        </w:rPr>
        <w:t xml:space="preserve">RAN2#121-bis-e  </w:t>
      </w:r>
      <w:r>
        <w:rPr>
          <w:rFonts w:ascii="Arial" w:hAnsi="Arial" w:cs="Arial"/>
        </w:rPr>
        <w:tab/>
        <w:t xml:space="preserve">17 – 26 Apr 2022       Online    </w:t>
      </w:r>
    </w:p>
    <w:p w14:paraId="5873FE24" w14:textId="77777777" w:rsidR="00D837DF" w:rsidRPr="00C953D8" w:rsidRDefault="00D837DF" w:rsidP="003E5471">
      <w:pPr>
        <w:rPr>
          <w:rFonts w:eastAsia="Malgun Gothic"/>
          <w:lang w:eastAsia="ko-KR"/>
        </w:rPr>
      </w:pPr>
    </w:p>
    <w:sectPr w:rsidR="00D837DF" w:rsidRPr="00C953D8" w:rsidSect="007804A1">
      <w:head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77C02" w14:textId="77777777" w:rsidR="000C2BA5" w:rsidRDefault="000C2BA5">
      <w:pPr>
        <w:spacing w:after="0"/>
      </w:pPr>
      <w:r>
        <w:separator/>
      </w:r>
    </w:p>
  </w:endnote>
  <w:endnote w:type="continuationSeparator" w:id="0">
    <w:p w14:paraId="1342F99A" w14:textId="77777777" w:rsidR="000C2BA5" w:rsidRDefault="000C2BA5">
      <w:pPr>
        <w:spacing w:after="0"/>
      </w:pPr>
      <w:r>
        <w:continuationSeparator/>
      </w:r>
    </w:p>
  </w:endnote>
  <w:endnote w:type="continuationNotice" w:id="1">
    <w:p w14:paraId="1E3096FF" w14:textId="77777777" w:rsidR="000C2BA5" w:rsidRDefault="000C2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9CF0C" w14:textId="77777777" w:rsidR="000C2BA5" w:rsidRDefault="000C2BA5">
      <w:pPr>
        <w:spacing w:after="0"/>
      </w:pPr>
      <w:r>
        <w:separator/>
      </w:r>
    </w:p>
  </w:footnote>
  <w:footnote w:type="continuationSeparator" w:id="0">
    <w:p w14:paraId="0C047DD8" w14:textId="77777777" w:rsidR="000C2BA5" w:rsidRDefault="000C2BA5">
      <w:pPr>
        <w:spacing w:after="0"/>
      </w:pPr>
      <w:r>
        <w:continuationSeparator/>
      </w:r>
    </w:p>
  </w:footnote>
  <w:footnote w:type="continuationNotice" w:id="1">
    <w:p w14:paraId="2BC62008" w14:textId="77777777" w:rsidR="000C2BA5" w:rsidRDefault="000C2B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191609"/>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4010BB"/>
    <w:multiLevelType w:val="hybridMultilevel"/>
    <w:tmpl w:val="181C5C5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6F1994"/>
    <w:multiLevelType w:val="hybridMultilevel"/>
    <w:tmpl w:val="0A1E8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03382A"/>
    <w:multiLevelType w:val="multilevel"/>
    <w:tmpl w:val="490338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2D0C0A"/>
    <w:multiLevelType w:val="multilevel"/>
    <w:tmpl w:val="502D0C0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60263B2"/>
    <w:multiLevelType w:val="hybridMultilevel"/>
    <w:tmpl w:val="BA7835D8"/>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8" w15:restartNumberingAfterBreak="0">
    <w:nsid w:val="62773AF1"/>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4" w15:restartNumberingAfterBreak="0">
    <w:nsid w:val="7548179D"/>
    <w:multiLevelType w:val="hybridMultilevel"/>
    <w:tmpl w:val="30EE6C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8286197"/>
    <w:multiLevelType w:val="multilevel"/>
    <w:tmpl w:val="782861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1"/>
  </w:num>
  <w:num w:numId="3">
    <w:abstractNumId w:val="29"/>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1"/>
  </w:num>
  <w:num w:numId="18">
    <w:abstractNumId w:val="11"/>
  </w:num>
  <w:num w:numId="19">
    <w:abstractNumId w:val="37"/>
  </w:num>
  <w:num w:numId="20">
    <w:abstractNumId w:val="13"/>
  </w:num>
  <w:num w:numId="21">
    <w:abstractNumId w:val="8"/>
  </w:num>
  <w:num w:numId="22">
    <w:abstractNumId w:val="32"/>
  </w:num>
  <w:num w:numId="23">
    <w:abstractNumId w:val="15"/>
  </w:num>
  <w:num w:numId="24">
    <w:abstractNumId w:val="20"/>
  </w:num>
  <w:num w:numId="25">
    <w:abstractNumId w:val="33"/>
  </w:num>
  <w:num w:numId="26">
    <w:abstractNumId w:val="27"/>
  </w:num>
  <w:num w:numId="27">
    <w:abstractNumId w:val="36"/>
  </w:num>
  <w:num w:numId="28">
    <w:abstractNumId w:val="19"/>
  </w:num>
  <w:num w:numId="29">
    <w:abstractNumId w:val="16"/>
  </w:num>
  <w:num w:numId="30">
    <w:abstractNumId w:val="14"/>
  </w:num>
  <w:num w:numId="31">
    <w:abstractNumId w:val="25"/>
  </w:num>
  <w:num w:numId="32">
    <w:abstractNumId w:val="18"/>
  </w:num>
  <w:num w:numId="33">
    <w:abstractNumId w:val="26"/>
  </w:num>
  <w:num w:numId="34">
    <w:abstractNumId w:val="10"/>
  </w:num>
  <w:num w:numId="35">
    <w:abstractNumId w:val="34"/>
  </w:num>
  <w:num w:numId="36">
    <w:abstractNumId w:val="17"/>
  </w:num>
  <w:num w:numId="37">
    <w:abstractNumId w:val="28"/>
  </w:num>
  <w:num w:numId="38">
    <w:abstractNumId w:val="12"/>
  </w:num>
  <w:num w:numId="39">
    <w:abstractNumId w:val="35"/>
  </w:num>
  <w:num w:numId="40">
    <w:abstractNumId w:val="22"/>
  </w:num>
  <w:num w:numId="41">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77D"/>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BA5"/>
    <w:rsid w:val="000C2C5D"/>
    <w:rsid w:val="000C30FB"/>
    <w:rsid w:val="000C3A7C"/>
    <w:rsid w:val="000C44BA"/>
    <w:rsid w:val="000C451F"/>
    <w:rsid w:val="000C4554"/>
    <w:rsid w:val="000C4936"/>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6A5"/>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B77"/>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255"/>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0D2"/>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0A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0D"/>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5C9D"/>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219"/>
    <w:rsid w:val="006D63CD"/>
    <w:rsid w:val="006D6DC6"/>
    <w:rsid w:val="006D7045"/>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87F68"/>
    <w:rsid w:val="00790E5C"/>
    <w:rsid w:val="00791242"/>
    <w:rsid w:val="007912AB"/>
    <w:rsid w:val="00792342"/>
    <w:rsid w:val="007929EE"/>
    <w:rsid w:val="00792C9F"/>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2CD"/>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208"/>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31"/>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0D0"/>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BC8"/>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2E8"/>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75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128"/>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D8"/>
    <w:rsid w:val="00C954A3"/>
    <w:rsid w:val="00C958E8"/>
    <w:rsid w:val="00C95913"/>
    <w:rsid w:val="00C95985"/>
    <w:rsid w:val="00C95A3F"/>
    <w:rsid w:val="00C95A68"/>
    <w:rsid w:val="00C96687"/>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2"/>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DFF"/>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DF"/>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B30"/>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B17"/>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49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D40"/>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hrivastava@samsung.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E87BAA9-646D-4956-9267-3078967EB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2004</TotalTime>
  <Pages>3</Pages>
  <Words>785</Words>
  <Characters>4476</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cp:lastModifiedBy>
  <cp:revision>82</cp:revision>
  <cp:lastPrinted>2017-05-08T10:55:00Z</cp:lastPrinted>
  <dcterms:created xsi:type="dcterms:W3CDTF">2022-07-29T14:13:00Z</dcterms:created>
  <dcterms:modified xsi:type="dcterms:W3CDTF">2022-11-04T06:09:00Z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